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7ADB" w14:textId="77777777" w:rsidR="00EF5FAE" w:rsidRPr="00371773" w:rsidRDefault="00EF5FAE" w:rsidP="00EF5FAE">
      <w:pPr>
        <w:pStyle w:val="Corpsdetexte2"/>
        <w:jc w:val="center"/>
        <w:rPr>
          <w:rFonts w:ascii="Century Gothic" w:hAnsi="Century Gothic"/>
        </w:rPr>
      </w:pPr>
    </w:p>
    <w:p w14:paraId="44B804D1" w14:textId="77777777" w:rsidR="00EF5FAE" w:rsidRPr="00371773" w:rsidRDefault="00EF5FAE" w:rsidP="00EF5FAE">
      <w:pPr>
        <w:pStyle w:val="Titre"/>
        <w:rPr>
          <w:rFonts w:ascii="Century Gothic" w:hAnsi="Century Gothic"/>
          <w:szCs w:val="28"/>
        </w:rPr>
      </w:pPr>
    </w:p>
    <w:p w14:paraId="629D96EC" w14:textId="77777777" w:rsidR="00EF5FAE" w:rsidRPr="00371773" w:rsidRDefault="00EF5FAE" w:rsidP="00EF5FAE">
      <w:pPr>
        <w:pStyle w:val="Titre"/>
        <w:ind w:firstLine="181"/>
        <w:rPr>
          <w:rFonts w:ascii="Century Gothic" w:hAnsi="Century Gothic"/>
          <w:szCs w:val="28"/>
        </w:rPr>
      </w:pPr>
      <w:r w:rsidRPr="00371773">
        <w:rPr>
          <w:rFonts w:ascii="Century Gothic" w:hAnsi="Century Gothic"/>
          <w:noProof/>
          <w:szCs w:val="28"/>
        </w:rPr>
        <w:drawing>
          <wp:inline distT="0" distB="0" distL="0" distR="0" wp14:anchorId="27F7282B" wp14:editId="4FCCC23A">
            <wp:extent cx="1076960" cy="13296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960" cy="1329690"/>
                    </a:xfrm>
                    <a:prstGeom prst="rect">
                      <a:avLst/>
                    </a:prstGeom>
                    <a:noFill/>
                    <a:ln>
                      <a:noFill/>
                    </a:ln>
                  </pic:spPr>
                </pic:pic>
              </a:graphicData>
            </a:graphic>
          </wp:inline>
        </w:drawing>
      </w:r>
    </w:p>
    <w:p w14:paraId="52B3C322" w14:textId="77777777" w:rsidR="00EF5FAE" w:rsidRPr="00371773" w:rsidRDefault="00EF5FAE" w:rsidP="00EF5FAE">
      <w:pPr>
        <w:pStyle w:val="Titre"/>
        <w:ind w:firstLine="181"/>
        <w:rPr>
          <w:rFonts w:ascii="Century Gothic" w:hAnsi="Century Gothic"/>
          <w:szCs w:val="28"/>
        </w:rPr>
      </w:pPr>
      <w:r w:rsidRPr="00371773">
        <w:rPr>
          <w:rFonts w:ascii="Century Gothic" w:hAnsi="Century Gothic"/>
          <w:szCs w:val="28"/>
        </w:rPr>
        <w:t>REPUBLIQUE DE GUINEE</w:t>
      </w:r>
    </w:p>
    <w:p w14:paraId="5551E2AA" w14:textId="77777777" w:rsidR="00EF5FAE" w:rsidRPr="00371773" w:rsidRDefault="00EF5FAE" w:rsidP="00EF5FAE">
      <w:pPr>
        <w:jc w:val="center"/>
        <w:rPr>
          <w:rFonts w:ascii="Century Gothic" w:hAnsi="Century Gothic"/>
          <w:sz w:val="28"/>
          <w:szCs w:val="28"/>
        </w:rPr>
      </w:pPr>
      <w:r w:rsidRPr="00371773">
        <w:rPr>
          <w:rFonts w:ascii="Century Gothic" w:hAnsi="Century Gothic"/>
          <w:b/>
          <w:bCs/>
          <w:sz w:val="28"/>
          <w:szCs w:val="28"/>
        </w:rPr>
        <w:t>Travail-Justice-Solidarité</w:t>
      </w:r>
    </w:p>
    <w:p w14:paraId="41718281" w14:textId="77777777" w:rsidR="00EF5FAE" w:rsidRPr="00371773" w:rsidRDefault="00EF5FAE" w:rsidP="00EF5FAE">
      <w:pPr>
        <w:rPr>
          <w:rFonts w:ascii="Century Gothic" w:hAnsi="Century Gothic" w:cs="Arial"/>
          <w:sz w:val="28"/>
          <w:szCs w:val="28"/>
        </w:rPr>
      </w:pPr>
    </w:p>
    <w:p w14:paraId="3AA8542C" w14:textId="77777777" w:rsidR="00EF5FAE" w:rsidRPr="00371773" w:rsidRDefault="00EF5FAE" w:rsidP="00EF5FAE">
      <w:pPr>
        <w:rPr>
          <w:rFonts w:ascii="Century Gothic" w:hAnsi="Century Gothic" w:cs="Arial"/>
          <w:sz w:val="28"/>
          <w:szCs w:val="28"/>
        </w:rPr>
      </w:pPr>
    </w:p>
    <w:p w14:paraId="66B1F67F" w14:textId="77777777" w:rsidR="00EF5FAE" w:rsidRPr="00371773" w:rsidRDefault="00EF5FAE" w:rsidP="00EF5FAE">
      <w:pPr>
        <w:rPr>
          <w:rFonts w:ascii="Century Gothic" w:hAnsi="Century Gothic" w:cs="Arial"/>
          <w:sz w:val="28"/>
          <w:szCs w:val="28"/>
        </w:rPr>
      </w:pPr>
    </w:p>
    <w:p w14:paraId="544A5029" w14:textId="77777777" w:rsidR="00EF5FAE" w:rsidRPr="00371773" w:rsidRDefault="00EF5FAE" w:rsidP="00EF5FAE">
      <w:pPr>
        <w:rPr>
          <w:rFonts w:ascii="Century Gothic" w:hAnsi="Century Gothic" w:cs="Arial"/>
          <w:sz w:val="28"/>
          <w:szCs w:val="28"/>
        </w:rPr>
      </w:pPr>
    </w:p>
    <w:p w14:paraId="41F20F8F" w14:textId="77777777" w:rsidR="00EF5FAE" w:rsidRPr="00371773" w:rsidRDefault="00EF5FAE" w:rsidP="00EF5FAE">
      <w:pPr>
        <w:rPr>
          <w:rFonts w:ascii="Century Gothic" w:hAnsi="Century Gothic" w:cs="Arial"/>
          <w:sz w:val="28"/>
          <w:szCs w:val="28"/>
        </w:rPr>
      </w:pPr>
    </w:p>
    <w:p w14:paraId="7E4BB28B" w14:textId="77777777" w:rsidR="00EF5FAE" w:rsidRPr="00371773" w:rsidRDefault="00EF5FAE" w:rsidP="00EF5FAE">
      <w:pPr>
        <w:jc w:val="center"/>
        <w:rPr>
          <w:rFonts w:ascii="Century Gothic" w:hAnsi="Century Gothic"/>
          <w:b/>
          <w:sz w:val="32"/>
          <w:szCs w:val="32"/>
        </w:rPr>
      </w:pPr>
      <w:r w:rsidRPr="00371773">
        <w:rPr>
          <w:rFonts w:ascii="Century Gothic" w:hAnsi="Century Gothic"/>
          <w:b/>
          <w:sz w:val="32"/>
          <w:szCs w:val="32"/>
        </w:rPr>
        <w:t>MINISTERE DU PLAN ET DE LA COOPERATION INTERNATIONALE</w:t>
      </w:r>
    </w:p>
    <w:p w14:paraId="390D7748" w14:textId="77777777" w:rsidR="00EF5FAE" w:rsidRPr="00371773" w:rsidRDefault="00EF5FAE" w:rsidP="00EF5FAE">
      <w:pPr>
        <w:jc w:val="center"/>
        <w:rPr>
          <w:rFonts w:ascii="Century Gothic" w:hAnsi="Century Gothic"/>
          <w:b/>
          <w:sz w:val="32"/>
          <w:szCs w:val="32"/>
        </w:rPr>
      </w:pPr>
    </w:p>
    <w:p w14:paraId="54A5D780" w14:textId="77777777" w:rsidR="00EF5FAE" w:rsidRPr="00371773" w:rsidRDefault="00EF5FAE" w:rsidP="00EF5FAE">
      <w:pPr>
        <w:jc w:val="center"/>
        <w:rPr>
          <w:rFonts w:ascii="Century Gothic" w:hAnsi="Century Gothic"/>
          <w:b/>
          <w:sz w:val="32"/>
          <w:szCs w:val="32"/>
        </w:rPr>
      </w:pPr>
    </w:p>
    <w:p w14:paraId="79493B3D" w14:textId="77777777" w:rsidR="00EF5FAE" w:rsidRPr="00371773" w:rsidRDefault="00EF5FAE" w:rsidP="00EF5FAE">
      <w:pPr>
        <w:jc w:val="center"/>
        <w:rPr>
          <w:rFonts w:ascii="Century Gothic" w:hAnsi="Century Gothic"/>
          <w:b/>
          <w:sz w:val="32"/>
          <w:szCs w:val="32"/>
        </w:rPr>
      </w:pPr>
    </w:p>
    <w:p w14:paraId="09728907" w14:textId="77777777" w:rsidR="00EF5FAE" w:rsidRDefault="00EF5FAE" w:rsidP="00EF5FAE">
      <w:pPr>
        <w:jc w:val="center"/>
        <w:rPr>
          <w:rFonts w:ascii="Century Gothic" w:hAnsi="Century Gothic"/>
          <w:sz w:val="32"/>
        </w:rPr>
      </w:pPr>
      <w:r w:rsidRPr="00371773">
        <w:rPr>
          <w:rFonts w:ascii="Century Gothic" w:hAnsi="Century Gothic"/>
          <w:sz w:val="32"/>
        </w:rPr>
        <w:t xml:space="preserve">COMMUNICATION DE MADAME </w:t>
      </w:r>
      <w:r w:rsidRPr="00287F11">
        <w:rPr>
          <w:rFonts w:ascii="Century Gothic" w:hAnsi="Century Gothic"/>
          <w:sz w:val="32"/>
        </w:rPr>
        <w:t xml:space="preserve">ROSE POLA PRICEMOU, MINISTRE DU PLAN ET DE LA COOPERATION INTERNATIONALE </w:t>
      </w:r>
    </w:p>
    <w:p w14:paraId="09FF7A62" w14:textId="77777777" w:rsidR="00EF5FAE" w:rsidRDefault="00EF5FAE" w:rsidP="00EF5FAE">
      <w:pPr>
        <w:jc w:val="center"/>
        <w:rPr>
          <w:rFonts w:ascii="Century Gothic" w:hAnsi="Century Gothic"/>
          <w:sz w:val="32"/>
        </w:rPr>
      </w:pPr>
      <w:r w:rsidRPr="00371773">
        <w:rPr>
          <w:rFonts w:ascii="Century Gothic" w:hAnsi="Century Gothic"/>
          <w:sz w:val="32"/>
        </w:rPr>
        <w:t xml:space="preserve">A LA SESSION </w:t>
      </w:r>
      <w:r>
        <w:rPr>
          <w:rFonts w:ascii="Century Gothic" w:hAnsi="Century Gothic"/>
          <w:sz w:val="32"/>
        </w:rPr>
        <w:t>DE PRESENTATION DE LA LOI DE FINANCE RECTIFICATIVE 2023</w:t>
      </w:r>
      <w:r w:rsidRPr="00371773">
        <w:rPr>
          <w:rFonts w:ascii="Century Gothic" w:hAnsi="Century Gothic"/>
          <w:sz w:val="32"/>
        </w:rPr>
        <w:t xml:space="preserve"> </w:t>
      </w:r>
    </w:p>
    <w:p w14:paraId="2906B4DB" w14:textId="77777777" w:rsidR="00EF5FAE" w:rsidRPr="00371773" w:rsidRDefault="00EF5FAE" w:rsidP="00EF5FAE">
      <w:pPr>
        <w:jc w:val="center"/>
        <w:rPr>
          <w:rFonts w:ascii="Century Gothic" w:hAnsi="Century Gothic"/>
          <w:sz w:val="32"/>
        </w:rPr>
      </w:pPr>
      <w:r>
        <w:rPr>
          <w:rFonts w:ascii="Century Gothic" w:hAnsi="Century Gothic"/>
          <w:sz w:val="32"/>
        </w:rPr>
        <w:t xml:space="preserve">AU CONSEIL NATIONAL DE LA TRANSITION </w:t>
      </w:r>
    </w:p>
    <w:p w14:paraId="0154F254" w14:textId="77777777" w:rsidR="00EF5FAE" w:rsidRPr="00371773" w:rsidRDefault="00EF5FAE" w:rsidP="00EF5FAE">
      <w:pPr>
        <w:rPr>
          <w:rFonts w:ascii="Century Gothic" w:hAnsi="Century Gothic" w:cs="Arial"/>
          <w:sz w:val="36"/>
          <w:szCs w:val="28"/>
        </w:rPr>
      </w:pPr>
    </w:p>
    <w:p w14:paraId="32E13FE8" w14:textId="77777777" w:rsidR="00EF5FAE" w:rsidRPr="00371773" w:rsidRDefault="00EF5FAE" w:rsidP="00EF5FAE">
      <w:pPr>
        <w:rPr>
          <w:rFonts w:ascii="Century Gothic" w:hAnsi="Century Gothic" w:cs="Arial"/>
          <w:sz w:val="36"/>
          <w:szCs w:val="28"/>
        </w:rPr>
      </w:pPr>
    </w:p>
    <w:p w14:paraId="065D7463" w14:textId="77777777" w:rsidR="00EF5FAE" w:rsidRPr="00371773" w:rsidRDefault="00EF5FAE" w:rsidP="00EF5FAE">
      <w:pPr>
        <w:rPr>
          <w:rFonts w:ascii="Century Gothic" w:hAnsi="Century Gothic" w:cs="Arial"/>
          <w:sz w:val="36"/>
          <w:szCs w:val="28"/>
        </w:rPr>
      </w:pPr>
    </w:p>
    <w:p w14:paraId="4A46B56C" w14:textId="77777777" w:rsidR="00EF5FAE" w:rsidRPr="00371773" w:rsidRDefault="00EF5FAE" w:rsidP="00EF5FAE">
      <w:pPr>
        <w:rPr>
          <w:rFonts w:ascii="Century Gothic" w:hAnsi="Century Gothic" w:cs="Arial"/>
          <w:sz w:val="36"/>
          <w:szCs w:val="28"/>
        </w:rPr>
      </w:pPr>
    </w:p>
    <w:p w14:paraId="15AABBF4" w14:textId="77777777" w:rsidR="00EF5FAE" w:rsidRPr="00371773" w:rsidRDefault="00EF5FAE" w:rsidP="00EF5FAE">
      <w:pPr>
        <w:rPr>
          <w:rFonts w:ascii="Century Gothic" w:hAnsi="Century Gothic" w:cs="Arial"/>
          <w:sz w:val="28"/>
          <w:szCs w:val="28"/>
        </w:rPr>
      </w:pPr>
    </w:p>
    <w:p w14:paraId="51F934FD" w14:textId="77777777" w:rsidR="00EF5FAE" w:rsidRPr="00371773" w:rsidRDefault="00EF5FAE" w:rsidP="00EF5FAE">
      <w:pPr>
        <w:rPr>
          <w:rFonts w:ascii="Century Gothic" w:hAnsi="Century Gothic" w:cs="Arial"/>
          <w:sz w:val="28"/>
          <w:szCs w:val="28"/>
        </w:rPr>
      </w:pPr>
    </w:p>
    <w:p w14:paraId="6072B456" w14:textId="77777777" w:rsidR="00EF5FAE" w:rsidRPr="00371773" w:rsidRDefault="00EF5FAE" w:rsidP="00EF5FAE">
      <w:pPr>
        <w:rPr>
          <w:rFonts w:ascii="Century Gothic" w:hAnsi="Century Gothic" w:cs="Arial"/>
          <w:b/>
          <w:sz w:val="28"/>
          <w:szCs w:val="28"/>
        </w:rPr>
      </w:pPr>
    </w:p>
    <w:p w14:paraId="2B7D2CB2" w14:textId="77777777" w:rsidR="00EF5FAE" w:rsidRPr="00371773" w:rsidRDefault="00EF5FAE" w:rsidP="00EF5FAE">
      <w:pPr>
        <w:rPr>
          <w:rFonts w:ascii="Century Gothic" w:hAnsi="Century Gothic" w:cs="Arial"/>
          <w:sz w:val="28"/>
          <w:szCs w:val="28"/>
        </w:rPr>
      </w:pPr>
    </w:p>
    <w:p w14:paraId="7C288040" w14:textId="77777777" w:rsidR="00EF5FAE" w:rsidRPr="00371773" w:rsidRDefault="00EF5FAE" w:rsidP="00EF5FAE">
      <w:pPr>
        <w:rPr>
          <w:rFonts w:ascii="Century Gothic" w:hAnsi="Century Gothic" w:cs="Arial"/>
          <w:sz w:val="28"/>
          <w:szCs w:val="28"/>
        </w:rPr>
      </w:pPr>
    </w:p>
    <w:p w14:paraId="38CD246A" w14:textId="77777777" w:rsidR="00EF5FAE" w:rsidRPr="00371773" w:rsidRDefault="00EF5FAE" w:rsidP="00EF5FAE">
      <w:pPr>
        <w:rPr>
          <w:rFonts w:ascii="Century Gothic" w:hAnsi="Century Gothic" w:cs="Arial"/>
          <w:sz w:val="28"/>
          <w:szCs w:val="28"/>
        </w:rPr>
      </w:pPr>
    </w:p>
    <w:p w14:paraId="30FAD871" w14:textId="77777777" w:rsidR="00EF5FAE" w:rsidRPr="00371773" w:rsidRDefault="00EF5FAE" w:rsidP="00EF5FAE">
      <w:pPr>
        <w:rPr>
          <w:rFonts w:ascii="Century Gothic" w:hAnsi="Century Gothic" w:cs="Arial"/>
          <w:sz w:val="28"/>
          <w:szCs w:val="28"/>
        </w:rPr>
      </w:pPr>
    </w:p>
    <w:p w14:paraId="224E2A0A" w14:textId="77777777" w:rsidR="00EF5FAE" w:rsidRPr="00371773" w:rsidRDefault="00EF5FAE" w:rsidP="00EF5FAE">
      <w:pPr>
        <w:rPr>
          <w:rFonts w:ascii="Century Gothic" w:hAnsi="Century Gothic" w:cs="Arial"/>
          <w:sz w:val="28"/>
          <w:szCs w:val="28"/>
        </w:rPr>
      </w:pPr>
    </w:p>
    <w:p w14:paraId="2BAF83F2" w14:textId="77777777" w:rsidR="00EF5FAE" w:rsidRPr="00371773" w:rsidRDefault="00EF5FAE" w:rsidP="00EF5FAE">
      <w:pPr>
        <w:pStyle w:val="Titre8"/>
        <w:ind w:left="0"/>
        <w:jc w:val="center"/>
        <w:rPr>
          <w:rFonts w:ascii="Century Gothic" w:hAnsi="Century Gothic"/>
          <w:szCs w:val="28"/>
        </w:rPr>
      </w:pPr>
    </w:p>
    <w:p w14:paraId="0765AB3E" w14:textId="77777777" w:rsidR="00EF5FAE" w:rsidRPr="00E373EB" w:rsidRDefault="00EF5FAE" w:rsidP="00EF5FAE">
      <w:pPr>
        <w:pStyle w:val="Titre8"/>
        <w:ind w:left="0"/>
        <w:jc w:val="right"/>
        <w:rPr>
          <w:rFonts w:ascii="Century Gothic" w:hAnsi="Century Gothic" w:cs="Times New Roman"/>
          <w:bCs/>
          <w:szCs w:val="28"/>
        </w:rPr>
      </w:pPr>
      <w:r w:rsidRPr="00E373EB">
        <w:rPr>
          <w:rFonts w:ascii="Century Gothic" w:hAnsi="Century Gothic"/>
          <w:bCs/>
          <w:szCs w:val="28"/>
        </w:rPr>
        <w:t xml:space="preserve">                                           </w:t>
      </w:r>
      <w:r w:rsidRPr="00E373EB">
        <w:rPr>
          <w:rFonts w:ascii="Century Gothic" w:hAnsi="Century Gothic" w:cs="Times New Roman"/>
          <w:bCs/>
          <w:szCs w:val="28"/>
        </w:rPr>
        <w:t xml:space="preserve">Conakry, </w:t>
      </w:r>
      <w:r>
        <w:rPr>
          <w:rFonts w:ascii="Century Gothic" w:hAnsi="Century Gothic" w:cs="Times New Roman"/>
          <w:bCs/>
          <w:szCs w:val="28"/>
        </w:rPr>
        <w:t>septembre</w:t>
      </w:r>
      <w:r w:rsidRPr="00E373EB">
        <w:rPr>
          <w:rFonts w:ascii="Century Gothic" w:hAnsi="Century Gothic" w:cs="Times New Roman"/>
          <w:bCs/>
          <w:szCs w:val="28"/>
        </w:rPr>
        <w:t xml:space="preserve"> 2023</w:t>
      </w:r>
    </w:p>
    <w:p w14:paraId="62671235"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371773">
        <w:rPr>
          <w:rFonts w:ascii="Century Gothic" w:hAnsi="Century Gothic"/>
        </w:rPr>
        <w:br w:type="page"/>
      </w:r>
      <w:r w:rsidRPr="00E373EB">
        <w:rPr>
          <w:rFonts w:ascii="Century Gothic" w:hAnsi="Century Gothic"/>
          <w:b/>
          <w:sz w:val="28"/>
          <w:szCs w:val="28"/>
        </w:rPr>
        <w:t>Monsieur le Président du Conseil National de la Transition,</w:t>
      </w:r>
    </w:p>
    <w:p w14:paraId="27326D4C"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Mesdames et Messieurs les Présidents des Institutions Républicaines,</w:t>
      </w:r>
    </w:p>
    <w:p w14:paraId="5497C19E" w14:textId="77777777" w:rsidR="00EF5FAE"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Monsieur le Représentant du Chef de l’Etat,</w:t>
      </w:r>
    </w:p>
    <w:p w14:paraId="5CEBAF66" w14:textId="77777777" w:rsidR="00EF5FAE" w:rsidRPr="003A4693"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Monsieur le Représentant du C</w:t>
      </w:r>
      <w:r>
        <w:rPr>
          <w:rFonts w:ascii="Century Gothic" w:hAnsi="Century Gothic"/>
          <w:b/>
          <w:sz w:val="28"/>
          <w:szCs w:val="28"/>
        </w:rPr>
        <w:t>NRD</w:t>
      </w:r>
      <w:r w:rsidRPr="00E373EB">
        <w:rPr>
          <w:rFonts w:ascii="Century Gothic" w:hAnsi="Century Gothic"/>
          <w:b/>
          <w:sz w:val="28"/>
          <w:szCs w:val="28"/>
        </w:rPr>
        <w:t>,</w:t>
      </w:r>
    </w:p>
    <w:p w14:paraId="58B4D690"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Mesdames et Messieurs les Membres du Gouvernement,</w:t>
      </w:r>
    </w:p>
    <w:p w14:paraId="2C982B7B"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Mesdames et Messieurs les Chefs des Missions diplomatiques et consulaires et les Représentants des Institutions internationales,</w:t>
      </w:r>
    </w:p>
    <w:p w14:paraId="64C8C700"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Honorables Conseillers,</w:t>
      </w:r>
    </w:p>
    <w:p w14:paraId="0587497C" w14:textId="77777777" w:rsidR="00EF5FAE" w:rsidRPr="00E373EB" w:rsidRDefault="00EF5FAE" w:rsidP="00EF5FAE">
      <w:pPr>
        <w:numPr>
          <w:ilvl w:val="0"/>
          <w:numId w:val="1"/>
        </w:numPr>
        <w:spacing w:after="120" w:line="360" w:lineRule="auto"/>
        <w:jc w:val="both"/>
        <w:rPr>
          <w:rFonts w:ascii="Century Gothic" w:hAnsi="Century Gothic"/>
          <w:b/>
          <w:sz w:val="28"/>
          <w:szCs w:val="28"/>
        </w:rPr>
      </w:pPr>
      <w:r w:rsidRPr="00E373EB">
        <w:rPr>
          <w:rFonts w:ascii="Century Gothic" w:hAnsi="Century Gothic"/>
          <w:b/>
          <w:sz w:val="28"/>
          <w:szCs w:val="28"/>
        </w:rPr>
        <w:t>Mesdames et Messieurs,</w:t>
      </w:r>
    </w:p>
    <w:p w14:paraId="321ABE8A" w14:textId="77777777" w:rsidR="00EF5FAE" w:rsidRDefault="00EF5FAE" w:rsidP="00EF5FAE">
      <w:pPr>
        <w:spacing w:line="360" w:lineRule="auto"/>
        <w:jc w:val="both"/>
        <w:rPr>
          <w:rFonts w:ascii="Century Gothic" w:hAnsi="Century Gothic"/>
          <w:bCs/>
          <w:sz w:val="28"/>
          <w:szCs w:val="28"/>
        </w:rPr>
      </w:pPr>
    </w:p>
    <w:p w14:paraId="470C7937" w14:textId="77777777" w:rsidR="00EF5FAE" w:rsidRPr="0021743A" w:rsidRDefault="00EF5FAE" w:rsidP="00EF5FAE">
      <w:pPr>
        <w:pStyle w:val="Paragraphedeliste"/>
        <w:numPr>
          <w:ilvl w:val="0"/>
          <w:numId w:val="2"/>
        </w:numPr>
        <w:spacing w:line="360" w:lineRule="auto"/>
        <w:jc w:val="both"/>
        <w:rPr>
          <w:rFonts w:ascii="Century Gothic" w:hAnsi="Century Gothic"/>
          <w:sz w:val="28"/>
          <w:szCs w:val="28"/>
        </w:rPr>
      </w:pPr>
      <w:r w:rsidRPr="00BE5383">
        <w:rPr>
          <w:rFonts w:ascii="Century Gothic" w:hAnsi="Century Gothic"/>
          <w:sz w:val="28"/>
          <w:szCs w:val="28"/>
        </w:rPr>
        <w:t>C’est un insigne honneur pour moi de me livrer à l’exercice de présentation</w:t>
      </w:r>
      <w:r>
        <w:rPr>
          <w:rFonts w:ascii="Century Gothic" w:hAnsi="Century Gothic"/>
          <w:sz w:val="28"/>
          <w:szCs w:val="28"/>
        </w:rPr>
        <w:t xml:space="preserve"> du </w:t>
      </w:r>
      <w:r w:rsidRPr="0021743A">
        <w:rPr>
          <w:rFonts w:ascii="Century Gothic" w:hAnsi="Century Gothic"/>
          <w:sz w:val="28"/>
          <w:szCs w:val="28"/>
        </w:rPr>
        <w:t xml:space="preserve">cadre macroéconomique en prélude à </w:t>
      </w:r>
      <w:r>
        <w:rPr>
          <w:rFonts w:ascii="Century Gothic" w:hAnsi="Century Gothic"/>
          <w:sz w:val="28"/>
          <w:szCs w:val="28"/>
        </w:rPr>
        <w:t>la</w:t>
      </w:r>
      <w:r w:rsidRPr="0021743A">
        <w:rPr>
          <w:rFonts w:ascii="Century Gothic" w:hAnsi="Century Gothic"/>
          <w:sz w:val="28"/>
          <w:szCs w:val="28"/>
        </w:rPr>
        <w:t xml:space="preserve"> présentation de la loi de finances rectificatives 2023.</w:t>
      </w:r>
    </w:p>
    <w:p w14:paraId="44931EF4" w14:textId="77777777" w:rsidR="00EF5FAE" w:rsidRPr="0067600B" w:rsidRDefault="00EF5FAE" w:rsidP="00EF5FAE">
      <w:pPr>
        <w:pStyle w:val="Paragraphedeliste"/>
        <w:numPr>
          <w:ilvl w:val="0"/>
          <w:numId w:val="2"/>
        </w:numPr>
        <w:spacing w:line="360" w:lineRule="auto"/>
        <w:jc w:val="both"/>
        <w:rPr>
          <w:rFonts w:ascii="Century Gothic" w:hAnsi="Century Gothic"/>
          <w:sz w:val="28"/>
          <w:szCs w:val="28"/>
        </w:rPr>
      </w:pPr>
      <w:r>
        <w:rPr>
          <w:rFonts w:ascii="Century Gothic" w:hAnsi="Century Gothic"/>
          <w:sz w:val="28"/>
          <w:szCs w:val="28"/>
        </w:rPr>
        <w:t xml:space="preserve">Je voudrais tout d’abord </w:t>
      </w:r>
      <w:r w:rsidRPr="0021743A">
        <w:rPr>
          <w:rFonts w:ascii="Century Gothic" w:hAnsi="Century Gothic"/>
          <w:sz w:val="28"/>
          <w:szCs w:val="28"/>
        </w:rPr>
        <w:t xml:space="preserve">exprimer ma profonde gratitude à l’endroit du </w:t>
      </w:r>
      <w:r>
        <w:rPr>
          <w:rFonts w:ascii="Century Gothic" w:hAnsi="Century Gothic"/>
          <w:sz w:val="28"/>
          <w:szCs w:val="28"/>
        </w:rPr>
        <w:t xml:space="preserve">Président de la République, Président du CNRD, </w:t>
      </w:r>
      <w:r w:rsidRPr="0021743A">
        <w:rPr>
          <w:rFonts w:ascii="Century Gothic" w:hAnsi="Century Gothic"/>
          <w:sz w:val="28"/>
          <w:szCs w:val="28"/>
        </w:rPr>
        <w:t xml:space="preserve">Chef de l’Etat, Chef Suprême des Armées, </w:t>
      </w:r>
      <w:r w:rsidRPr="0021743A">
        <w:rPr>
          <w:rFonts w:ascii="Century Gothic" w:hAnsi="Century Gothic"/>
          <w:b/>
          <w:bCs/>
          <w:sz w:val="28"/>
          <w:szCs w:val="28"/>
        </w:rPr>
        <w:t>le Colonel</w:t>
      </w:r>
      <w:r w:rsidRPr="0021743A">
        <w:rPr>
          <w:rFonts w:ascii="Century Gothic" w:hAnsi="Century Gothic"/>
          <w:sz w:val="28"/>
          <w:szCs w:val="28"/>
        </w:rPr>
        <w:t xml:space="preserve"> </w:t>
      </w:r>
      <w:proofErr w:type="spellStart"/>
      <w:r w:rsidRPr="0021743A">
        <w:rPr>
          <w:rFonts w:ascii="Century Gothic" w:hAnsi="Century Gothic"/>
          <w:b/>
          <w:bCs/>
          <w:sz w:val="28"/>
          <w:szCs w:val="28"/>
        </w:rPr>
        <w:t>Mamadi</w:t>
      </w:r>
      <w:proofErr w:type="spellEnd"/>
      <w:r w:rsidRPr="0021743A">
        <w:rPr>
          <w:rFonts w:ascii="Century Gothic" w:hAnsi="Century Gothic"/>
          <w:b/>
          <w:bCs/>
          <w:sz w:val="28"/>
          <w:szCs w:val="28"/>
        </w:rPr>
        <w:t xml:space="preserve"> DOUMBOUYA</w:t>
      </w:r>
      <w:r w:rsidRPr="0021743A">
        <w:rPr>
          <w:rFonts w:ascii="Century Gothic" w:hAnsi="Century Gothic"/>
          <w:sz w:val="28"/>
          <w:szCs w:val="28"/>
        </w:rPr>
        <w:t xml:space="preserve"> et à </w:t>
      </w:r>
      <w:r>
        <w:rPr>
          <w:rFonts w:ascii="Century Gothic" w:hAnsi="Century Gothic"/>
          <w:sz w:val="28"/>
          <w:szCs w:val="28"/>
        </w:rPr>
        <w:t xml:space="preserve">son Premier Ministre, </w:t>
      </w:r>
      <w:r w:rsidRPr="0021743A">
        <w:rPr>
          <w:rFonts w:ascii="Century Gothic" w:hAnsi="Century Gothic"/>
          <w:sz w:val="28"/>
          <w:szCs w:val="28"/>
        </w:rPr>
        <w:t>Chef du Gouvernement</w:t>
      </w:r>
      <w:r>
        <w:rPr>
          <w:rFonts w:ascii="Century Gothic" w:hAnsi="Century Gothic"/>
          <w:b/>
          <w:bCs/>
          <w:sz w:val="28"/>
          <w:szCs w:val="28"/>
        </w:rPr>
        <w:t xml:space="preserve">, </w:t>
      </w:r>
      <w:r w:rsidRPr="0021743A">
        <w:rPr>
          <w:rFonts w:ascii="Century Gothic" w:hAnsi="Century Gothic"/>
          <w:b/>
          <w:bCs/>
          <w:sz w:val="28"/>
          <w:szCs w:val="28"/>
        </w:rPr>
        <w:t>Docteur Bernard GOUMOU</w:t>
      </w:r>
      <w:r w:rsidRPr="0021743A">
        <w:rPr>
          <w:rFonts w:ascii="Century Gothic" w:hAnsi="Century Gothic"/>
          <w:sz w:val="28"/>
          <w:szCs w:val="28"/>
        </w:rPr>
        <w:t xml:space="preserve">, de m’avoir donné </w:t>
      </w:r>
      <w:r>
        <w:rPr>
          <w:rFonts w:ascii="Century Gothic" w:hAnsi="Century Gothic"/>
          <w:sz w:val="28"/>
          <w:szCs w:val="28"/>
        </w:rPr>
        <w:t xml:space="preserve">cette </w:t>
      </w:r>
      <w:r w:rsidRPr="0021743A">
        <w:rPr>
          <w:rFonts w:ascii="Century Gothic" w:hAnsi="Century Gothic"/>
          <w:sz w:val="28"/>
          <w:szCs w:val="28"/>
        </w:rPr>
        <w:t>opportunité</w:t>
      </w:r>
      <w:r>
        <w:rPr>
          <w:rFonts w:ascii="Century Gothic" w:hAnsi="Century Gothic"/>
          <w:sz w:val="28"/>
          <w:szCs w:val="28"/>
        </w:rPr>
        <w:t xml:space="preserve"> de prendre la parole devant votre </w:t>
      </w:r>
      <w:r w:rsidRPr="0067600B">
        <w:rPr>
          <w:rFonts w:ascii="Century Gothic" w:hAnsi="Century Gothic"/>
          <w:sz w:val="28"/>
          <w:szCs w:val="28"/>
        </w:rPr>
        <w:t>auguste Assemblée pour réaffirmer ma ferme volonté de contribuer significativement au développement harmonieux et durable de la République de Guinée, à travers la mission qui m’a été confiée</w:t>
      </w:r>
      <w:r>
        <w:rPr>
          <w:rFonts w:ascii="Century Gothic" w:hAnsi="Century Gothic"/>
          <w:sz w:val="28"/>
          <w:szCs w:val="28"/>
        </w:rPr>
        <w:t>.</w:t>
      </w:r>
      <w:r w:rsidRPr="0067600B">
        <w:rPr>
          <w:rFonts w:ascii="Century Gothic" w:hAnsi="Century Gothic"/>
          <w:sz w:val="28"/>
          <w:szCs w:val="28"/>
        </w:rPr>
        <w:t xml:space="preserve"> </w:t>
      </w:r>
      <w:r>
        <w:rPr>
          <w:rFonts w:ascii="Century Gothic" w:hAnsi="Century Gothic"/>
          <w:sz w:val="28"/>
          <w:szCs w:val="28"/>
        </w:rPr>
        <w:t>Cette mission consiste e</w:t>
      </w:r>
      <w:r w:rsidRPr="0067600B">
        <w:rPr>
          <w:rFonts w:ascii="Century Gothic" w:hAnsi="Century Gothic"/>
          <w:sz w:val="28"/>
          <w:szCs w:val="28"/>
        </w:rPr>
        <w:t xml:space="preserve">n </w:t>
      </w:r>
      <w:r>
        <w:rPr>
          <w:rFonts w:ascii="Century Gothic" w:hAnsi="Century Gothic"/>
          <w:sz w:val="28"/>
          <w:szCs w:val="28"/>
        </w:rPr>
        <w:t xml:space="preserve">la </w:t>
      </w:r>
      <w:r w:rsidRPr="0067600B">
        <w:rPr>
          <w:rFonts w:ascii="Century Gothic" w:hAnsi="Century Gothic"/>
          <w:bCs/>
          <w:sz w:val="28"/>
          <w:szCs w:val="28"/>
        </w:rPr>
        <w:t xml:space="preserve">conception, </w:t>
      </w:r>
      <w:r>
        <w:rPr>
          <w:rFonts w:ascii="Century Gothic" w:hAnsi="Century Gothic"/>
          <w:bCs/>
          <w:sz w:val="28"/>
          <w:szCs w:val="28"/>
        </w:rPr>
        <w:t>l</w:t>
      </w:r>
      <w:r w:rsidRPr="0067600B">
        <w:rPr>
          <w:rFonts w:ascii="Century Gothic" w:hAnsi="Century Gothic"/>
          <w:bCs/>
          <w:sz w:val="28"/>
          <w:szCs w:val="28"/>
        </w:rPr>
        <w:t xml:space="preserve">’élaboration, </w:t>
      </w:r>
      <w:r>
        <w:rPr>
          <w:rFonts w:ascii="Century Gothic" w:hAnsi="Century Gothic"/>
          <w:bCs/>
          <w:sz w:val="28"/>
          <w:szCs w:val="28"/>
        </w:rPr>
        <w:t>l</w:t>
      </w:r>
      <w:r w:rsidRPr="0067600B">
        <w:rPr>
          <w:rFonts w:ascii="Century Gothic" w:hAnsi="Century Gothic"/>
          <w:bCs/>
          <w:sz w:val="28"/>
          <w:szCs w:val="28"/>
        </w:rPr>
        <w:t xml:space="preserve">e suivi </w:t>
      </w:r>
      <w:r>
        <w:rPr>
          <w:rFonts w:ascii="Century Gothic" w:hAnsi="Century Gothic"/>
          <w:bCs/>
          <w:sz w:val="28"/>
          <w:szCs w:val="28"/>
        </w:rPr>
        <w:t>de la</w:t>
      </w:r>
      <w:r w:rsidRPr="0067600B">
        <w:rPr>
          <w:rFonts w:ascii="Century Gothic" w:hAnsi="Century Gothic"/>
          <w:bCs/>
          <w:sz w:val="28"/>
          <w:szCs w:val="28"/>
        </w:rPr>
        <w:t xml:space="preserve"> mise en œuvre et </w:t>
      </w:r>
      <w:r>
        <w:rPr>
          <w:rFonts w:ascii="Century Gothic" w:hAnsi="Century Gothic"/>
          <w:bCs/>
          <w:sz w:val="28"/>
          <w:szCs w:val="28"/>
        </w:rPr>
        <w:t>l’</w:t>
      </w:r>
      <w:r w:rsidRPr="0067600B">
        <w:rPr>
          <w:rFonts w:ascii="Century Gothic" w:hAnsi="Century Gothic"/>
          <w:bCs/>
          <w:sz w:val="28"/>
          <w:szCs w:val="28"/>
        </w:rPr>
        <w:t xml:space="preserve">évaluation de la politique du Gouvernement, </w:t>
      </w:r>
      <w:r>
        <w:rPr>
          <w:rFonts w:ascii="Century Gothic" w:hAnsi="Century Gothic"/>
          <w:bCs/>
          <w:sz w:val="28"/>
          <w:szCs w:val="28"/>
        </w:rPr>
        <w:t>en matière</w:t>
      </w:r>
      <w:r w:rsidRPr="0067600B">
        <w:rPr>
          <w:rFonts w:ascii="Century Gothic" w:hAnsi="Century Gothic"/>
          <w:bCs/>
          <w:sz w:val="28"/>
          <w:szCs w:val="28"/>
        </w:rPr>
        <w:t xml:space="preserve">  d</w:t>
      </w:r>
      <w:r>
        <w:rPr>
          <w:rFonts w:ascii="Century Gothic" w:hAnsi="Century Gothic"/>
          <w:bCs/>
          <w:sz w:val="28"/>
          <w:szCs w:val="28"/>
        </w:rPr>
        <w:t>e</w:t>
      </w:r>
      <w:r w:rsidRPr="0067600B">
        <w:rPr>
          <w:rFonts w:ascii="Century Gothic" w:hAnsi="Century Gothic"/>
          <w:bCs/>
          <w:sz w:val="28"/>
          <w:szCs w:val="28"/>
        </w:rPr>
        <w:t xml:space="preserve"> planification du développement et de coopéra</w:t>
      </w:r>
      <w:r>
        <w:rPr>
          <w:rFonts w:ascii="Century Gothic" w:hAnsi="Century Gothic"/>
          <w:bCs/>
          <w:sz w:val="28"/>
          <w:szCs w:val="28"/>
        </w:rPr>
        <w:t>tion</w:t>
      </w:r>
      <w:r w:rsidRPr="0067600B">
        <w:rPr>
          <w:rFonts w:ascii="Century Gothic" w:hAnsi="Century Gothic"/>
          <w:bCs/>
          <w:sz w:val="28"/>
          <w:szCs w:val="28"/>
        </w:rPr>
        <w:t xml:space="preserve"> Internationale.</w:t>
      </w:r>
    </w:p>
    <w:p w14:paraId="5B1746AA" w14:textId="77777777" w:rsidR="00EF5FAE" w:rsidRDefault="00EF5FAE" w:rsidP="00EF5FAE">
      <w:pPr>
        <w:pStyle w:val="Paragraphedeliste"/>
        <w:spacing w:after="160" w:line="360" w:lineRule="auto"/>
        <w:contextualSpacing w:val="0"/>
        <w:jc w:val="both"/>
        <w:rPr>
          <w:rFonts w:ascii="Century Gothic" w:hAnsi="Century Gothic"/>
          <w:sz w:val="28"/>
          <w:szCs w:val="28"/>
        </w:rPr>
      </w:pPr>
    </w:p>
    <w:p w14:paraId="26FEC14D" w14:textId="77777777" w:rsidR="00EF5FAE" w:rsidRDefault="00EF5FAE" w:rsidP="00EF5FAE">
      <w:pPr>
        <w:pStyle w:val="Paragraphedeliste"/>
        <w:tabs>
          <w:tab w:val="left" w:pos="1425"/>
        </w:tabs>
        <w:spacing w:line="360" w:lineRule="auto"/>
        <w:jc w:val="both"/>
        <w:rPr>
          <w:rFonts w:ascii="Century Gothic" w:hAnsi="Century Gothic"/>
          <w:b/>
          <w:sz w:val="28"/>
          <w:szCs w:val="28"/>
        </w:rPr>
      </w:pPr>
      <w:r w:rsidRPr="00F07D57">
        <w:rPr>
          <w:rFonts w:ascii="Century Gothic" w:hAnsi="Century Gothic"/>
          <w:b/>
          <w:sz w:val="28"/>
          <w:szCs w:val="28"/>
        </w:rPr>
        <w:t>Monsieur le Président</w:t>
      </w:r>
      <w:r>
        <w:rPr>
          <w:rFonts w:ascii="Century Gothic" w:hAnsi="Century Gothic"/>
          <w:b/>
          <w:sz w:val="28"/>
          <w:szCs w:val="28"/>
        </w:rPr>
        <w:t xml:space="preserve"> du CNT</w:t>
      </w:r>
      <w:r w:rsidRPr="00F07D57">
        <w:rPr>
          <w:rFonts w:ascii="Century Gothic" w:hAnsi="Century Gothic"/>
          <w:b/>
          <w:sz w:val="28"/>
          <w:szCs w:val="28"/>
        </w:rPr>
        <w:t xml:space="preserve">, </w:t>
      </w:r>
    </w:p>
    <w:p w14:paraId="164A5CC6" w14:textId="77777777" w:rsidR="00EF5FAE" w:rsidRDefault="00EF5FAE" w:rsidP="00EF5FAE">
      <w:pPr>
        <w:pStyle w:val="Paragraphedeliste"/>
        <w:tabs>
          <w:tab w:val="left" w:pos="1425"/>
        </w:tabs>
        <w:spacing w:line="360" w:lineRule="auto"/>
        <w:jc w:val="both"/>
        <w:rPr>
          <w:rFonts w:ascii="Century Gothic" w:hAnsi="Century Gothic"/>
          <w:b/>
          <w:sz w:val="28"/>
          <w:szCs w:val="28"/>
        </w:rPr>
      </w:pPr>
      <w:r w:rsidRPr="00F07D57">
        <w:rPr>
          <w:rFonts w:ascii="Century Gothic" w:hAnsi="Century Gothic"/>
          <w:b/>
          <w:sz w:val="28"/>
          <w:szCs w:val="28"/>
        </w:rPr>
        <w:t>Honorables Conseillers,</w:t>
      </w:r>
    </w:p>
    <w:p w14:paraId="3DD5DB71" w14:textId="77777777" w:rsidR="00EF5FAE" w:rsidRDefault="00EF5FAE" w:rsidP="00EF5FAE">
      <w:pPr>
        <w:pStyle w:val="Paragraphedeliste"/>
        <w:tabs>
          <w:tab w:val="left" w:pos="1425"/>
        </w:tabs>
        <w:spacing w:line="360" w:lineRule="auto"/>
        <w:jc w:val="both"/>
        <w:rPr>
          <w:rFonts w:ascii="Century Gothic" w:hAnsi="Century Gothic"/>
          <w:b/>
          <w:sz w:val="28"/>
          <w:szCs w:val="28"/>
        </w:rPr>
      </w:pPr>
    </w:p>
    <w:p w14:paraId="50504AC7" w14:textId="77777777" w:rsidR="00EF5FAE" w:rsidRDefault="00EF5FAE" w:rsidP="00EF5FAE">
      <w:pPr>
        <w:pStyle w:val="Paragraphedeliste"/>
        <w:numPr>
          <w:ilvl w:val="0"/>
          <w:numId w:val="2"/>
        </w:numPr>
        <w:spacing w:after="160" w:line="360" w:lineRule="auto"/>
        <w:contextualSpacing w:val="0"/>
        <w:jc w:val="both"/>
        <w:rPr>
          <w:rFonts w:ascii="Century Gothic" w:hAnsi="Century Gothic"/>
          <w:sz w:val="28"/>
          <w:szCs w:val="28"/>
        </w:rPr>
      </w:pPr>
      <w:r w:rsidRPr="009E3A03">
        <w:rPr>
          <w:rFonts w:ascii="Century Gothic" w:hAnsi="Century Gothic"/>
          <w:sz w:val="28"/>
          <w:szCs w:val="28"/>
        </w:rPr>
        <w:t xml:space="preserve">Il </w:t>
      </w:r>
      <w:r>
        <w:rPr>
          <w:rFonts w:ascii="Century Gothic" w:hAnsi="Century Gothic"/>
          <w:sz w:val="28"/>
          <w:szCs w:val="28"/>
        </w:rPr>
        <w:t xml:space="preserve">est judicieux </w:t>
      </w:r>
      <w:r w:rsidRPr="009E3A03">
        <w:rPr>
          <w:rFonts w:ascii="Century Gothic" w:hAnsi="Century Gothic"/>
          <w:sz w:val="28"/>
          <w:szCs w:val="28"/>
        </w:rPr>
        <w:t>de rappeler qu’</w:t>
      </w:r>
      <w:r>
        <w:rPr>
          <w:rFonts w:ascii="Century Gothic" w:hAnsi="Century Gothic"/>
          <w:sz w:val="28"/>
          <w:szCs w:val="28"/>
        </w:rPr>
        <w:t>e</w:t>
      </w:r>
      <w:r w:rsidRPr="001727E4">
        <w:rPr>
          <w:rFonts w:ascii="Century Gothic" w:hAnsi="Century Gothic"/>
          <w:sz w:val="28"/>
          <w:szCs w:val="28"/>
        </w:rPr>
        <w:t xml:space="preserve">n prenant </w:t>
      </w:r>
      <w:r>
        <w:rPr>
          <w:rFonts w:ascii="Century Gothic" w:hAnsi="Century Gothic"/>
          <w:sz w:val="28"/>
          <w:szCs w:val="28"/>
        </w:rPr>
        <w:t xml:space="preserve">en main la destinée de notre pays le 5 septembre 2021, nos Forces de Défense et de Sécurité, réunies au sein du Comité National du Rassemblement pour le Développement (CNRD) </w:t>
      </w:r>
      <w:r w:rsidRPr="009E3A03">
        <w:rPr>
          <w:rFonts w:ascii="Century Gothic" w:hAnsi="Century Gothic"/>
          <w:sz w:val="28"/>
          <w:szCs w:val="28"/>
        </w:rPr>
        <w:t>ont entrepris de grandes réformes économiques et financières. Ces réformes ont permis de stabiliser le cadre macroéconomique, d’améliorer le climat des affaires, de re</w:t>
      </w:r>
      <w:r>
        <w:rPr>
          <w:rFonts w:ascii="Century Gothic" w:hAnsi="Century Gothic"/>
          <w:sz w:val="28"/>
          <w:szCs w:val="28"/>
        </w:rPr>
        <w:t>dynamiser</w:t>
      </w:r>
      <w:r w:rsidRPr="009E3A03">
        <w:rPr>
          <w:rFonts w:ascii="Century Gothic" w:hAnsi="Century Gothic"/>
          <w:sz w:val="28"/>
          <w:szCs w:val="28"/>
        </w:rPr>
        <w:t xml:space="preserve"> les relations avec les </w:t>
      </w:r>
      <w:r>
        <w:rPr>
          <w:rFonts w:ascii="Century Gothic" w:hAnsi="Century Gothic"/>
          <w:sz w:val="28"/>
          <w:szCs w:val="28"/>
        </w:rPr>
        <w:t>partenaires techniques et financiers</w:t>
      </w:r>
      <w:r w:rsidRPr="009E3A03">
        <w:rPr>
          <w:rFonts w:ascii="Century Gothic" w:hAnsi="Century Gothic"/>
          <w:sz w:val="28"/>
          <w:szCs w:val="28"/>
        </w:rPr>
        <w:t xml:space="preserve"> et de passer de pays à faible revenu à pays à revenu intermédiaire de la tranche inférieure. Il en a résulté une résilience de notre économie et partant une amélioration de la situation macroéconomique et financière du pays, malgré la baisse des cours des minerais sur le marché international et la persistance de la crise russo-ukrainienne.</w:t>
      </w:r>
    </w:p>
    <w:p w14:paraId="33518E22" w14:textId="77777777" w:rsidR="00EF5FAE"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sidRPr="001B358F">
        <w:rPr>
          <w:rFonts w:ascii="Century Gothic" w:hAnsi="Century Gothic"/>
          <w:sz w:val="28"/>
          <w:szCs w:val="28"/>
        </w:rPr>
        <w:t xml:space="preserve">Pour </w:t>
      </w:r>
      <w:r>
        <w:rPr>
          <w:rFonts w:ascii="Century Gothic" w:hAnsi="Century Gothic"/>
          <w:sz w:val="28"/>
          <w:szCs w:val="28"/>
        </w:rPr>
        <w:t>traduire en actes concrets, dans le temps et dans l’espace, la volonté des plus hautes autorités</w:t>
      </w:r>
      <w:r w:rsidRPr="001B358F">
        <w:rPr>
          <w:rFonts w:ascii="Century Gothic" w:hAnsi="Century Gothic"/>
          <w:sz w:val="28"/>
          <w:szCs w:val="28"/>
        </w:rPr>
        <w:t xml:space="preserve">, </w:t>
      </w:r>
      <w:r>
        <w:rPr>
          <w:rFonts w:ascii="Century Gothic" w:hAnsi="Century Gothic"/>
          <w:sz w:val="28"/>
          <w:szCs w:val="28"/>
        </w:rPr>
        <w:t>le Ministère du Plan et de la Coopération Internationale a été instruite</w:t>
      </w:r>
      <w:r w:rsidRPr="001B358F">
        <w:rPr>
          <w:rFonts w:ascii="Century Gothic" w:hAnsi="Century Gothic"/>
          <w:sz w:val="28"/>
          <w:szCs w:val="28"/>
        </w:rPr>
        <w:t xml:space="preserve"> </w:t>
      </w:r>
      <w:r>
        <w:rPr>
          <w:rFonts w:ascii="Century Gothic" w:hAnsi="Century Gothic"/>
          <w:sz w:val="28"/>
          <w:szCs w:val="28"/>
        </w:rPr>
        <w:t xml:space="preserve">d’élaborer en étroite collaboration avec les ministères sectoriels, le </w:t>
      </w:r>
      <w:r w:rsidRPr="001B358F">
        <w:rPr>
          <w:rFonts w:ascii="Century Gothic" w:hAnsi="Century Gothic"/>
          <w:sz w:val="28"/>
          <w:szCs w:val="28"/>
        </w:rPr>
        <w:t xml:space="preserve">Programme de Référence Intérimaire </w:t>
      </w:r>
      <w:r>
        <w:rPr>
          <w:rFonts w:ascii="Century Gothic" w:hAnsi="Century Gothic"/>
          <w:sz w:val="28"/>
          <w:szCs w:val="28"/>
        </w:rPr>
        <w:t xml:space="preserve">de la Transition, pour la période 2022-2025 </w:t>
      </w:r>
      <w:r w:rsidRPr="00290849">
        <w:rPr>
          <w:rFonts w:ascii="Century Gothic" w:eastAsia="Times New Roman" w:hAnsi="Century Gothic"/>
          <w:sz w:val="28"/>
          <w:szCs w:val="28"/>
        </w:rPr>
        <w:t xml:space="preserve">qui est l’unique référentiel des interventions de l’Etat et de ses partenaires au développement. </w:t>
      </w:r>
    </w:p>
    <w:p w14:paraId="5AC68006" w14:textId="77777777" w:rsidR="00EF5FAE"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sidRPr="008C7F33">
        <w:rPr>
          <w:rFonts w:ascii="Century Gothic" w:eastAsia="Times New Roman" w:hAnsi="Century Gothic"/>
          <w:sz w:val="28"/>
          <w:szCs w:val="28"/>
        </w:rPr>
        <w:t>Cette volonté a été clairement réaffirmée par Monsieur le Premier Ministre dans sa Déclaration de Politique Générale, devant votre auguste Assemblée, le 14 décembre 2022. A travers ce choix, le Gouvernement a inscrit ses actions de court et de moyen termes dans une perspective de long terme en optant pour l’articulation du PRI 2022-2025 avec la Vision 2040 de la Guinée, de l’Agenda 2030 des Objectifs de Développement Durable (ODD) et de l’Agenda 2063 de l’Union Africaine.</w:t>
      </w:r>
    </w:p>
    <w:p w14:paraId="0C2A3F93" w14:textId="77777777" w:rsidR="00EF5FAE" w:rsidRPr="00CE23EF"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Pr>
          <w:rFonts w:ascii="Century Gothic" w:hAnsi="Century Gothic"/>
          <w:sz w:val="28"/>
          <w:szCs w:val="28"/>
        </w:rPr>
        <w:t>Cet important programme vise à</w:t>
      </w:r>
      <w:r w:rsidRPr="004D24A3">
        <w:rPr>
          <w:rFonts w:ascii="Century Gothic" w:hAnsi="Century Gothic"/>
          <w:sz w:val="28"/>
          <w:szCs w:val="28"/>
        </w:rPr>
        <w:t xml:space="preserve"> : (i) décliner de manière opérationnelle, la feuille de route du Gouvernement en actions cohérentes dans les différents secteurs ; (ii) disposer d’un référentiel unique pour l’allocation des ressources budgétaires ; (iii) doter le Gouvernement, d’un support de dialogue avec les partenaires au développement ; et (iv) définir un cadre de suivi et d’évaluation de la mise en œuvre des actions découlant de la Feuille de route. </w:t>
      </w:r>
    </w:p>
    <w:p w14:paraId="4BD59244" w14:textId="77777777" w:rsidR="00EF5FAE" w:rsidRPr="007D48A6" w:rsidRDefault="00EF5FAE" w:rsidP="00EF5FAE">
      <w:pPr>
        <w:pStyle w:val="Paragraphedeliste"/>
        <w:spacing w:line="360" w:lineRule="auto"/>
        <w:jc w:val="both"/>
        <w:rPr>
          <w:rFonts w:ascii="Century Gothic" w:hAnsi="Century Gothic"/>
          <w:b/>
          <w:sz w:val="28"/>
          <w:szCs w:val="28"/>
        </w:rPr>
      </w:pPr>
      <w:r w:rsidRPr="007D48A6">
        <w:rPr>
          <w:rFonts w:ascii="Century Gothic" w:hAnsi="Century Gothic"/>
          <w:b/>
          <w:sz w:val="28"/>
          <w:szCs w:val="28"/>
        </w:rPr>
        <w:t>Monsieur le Président du CNT,</w:t>
      </w:r>
    </w:p>
    <w:p w14:paraId="5B590674" w14:textId="77777777" w:rsidR="00EF5FAE" w:rsidRPr="007D48A6" w:rsidRDefault="00EF5FAE" w:rsidP="00EF5FAE">
      <w:pPr>
        <w:pStyle w:val="Paragraphedeliste"/>
        <w:spacing w:line="360" w:lineRule="auto"/>
        <w:jc w:val="both"/>
        <w:rPr>
          <w:rFonts w:ascii="Century Gothic" w:hAnsi="Century Gothic"/>
          <w:bCs/>
          <w:sz w:val="28"/>
          <w:szCs w:val="28"/>
        </w:rPr>
      </w:pPr>
      <w:r w:rsidRPr="007D48A6">
        <w:rPr>
          <w:rFonts w:ascii="Century Gothic" w:hAnsi="Century Gothic"/>
          <w:b/>
          <w:sz w:val="28"/>
          <w:szCs w:val="28"/>
        </w:rPr>
        <w:t>Honorables Conseillers,</w:t>
      </w:r>
    </w:p>
    <w:p w14:paraId="0159827C" w14:textId="77777777" w:rsidR="00EF5FAE" w:rsidRPr="00CE23EF" w:rsidRDefault="00EF5FAE" w:rsidP="00EF5FAE">
      <w:pPr>
        <w:spacing w:after="160" w:line="276" w:lineRule="auto"/>
        <w:jc w:val="both"/>
        <w:rPr>
          <w:rFonts w:ascii="Century Gothic" w:hAnsi="Century Gothic"/>
          <w:sz w:val="28"/>
          <w:szCs w:val="28"/>
        </w:rPr>
      </w:pPr>
    </w:p>
    <w:p w14:paraId="61EF8990" w14:textId="77777777" w:rsidR="00EF5FAE" w:rsidRDefault="00EF5FAE" w:rsidP="00EF5FAE">
      <w:pPr>
        <w:pStyle w:val="Paragraphedeliste"/>
        <w:numPr>
          <w:ilvl w:val="0"/>
          <w:numId w:val="2"/>
        </w:numPr>
        <w:spacing w:after="160" w:line="360" w:lineRule="auto"/>
        <w:contextualSpacing w:val="0"/>
        <w:jc w:val="both"/>
        <w:rPr>
          <w:rFonts w:ascii="Century Gothic" w:hAnsi="Century Gothic"/>
          <w:sz w:val="28"/>
          <w:szCs w:val="28"/>
        </w:rPr>
      </w:pPr>
      <w:r w:rsidRPr="001411D8">
        <w:rPr>
          <w:rFonts w:ascii="Century Gothic" w:hAnsi="Century Gothic"/>
          <w:sz w:val="28"/>
          <w:szCs w:val="28"/>
        </w:rPr>
        <w:t>Sur la période 2021-2022, l’économie guinéenne est restée résiliente, malgré le niveau élevé du taux d’inflation mondial</w:t>
      </w:r>
      <w:r>
        <w:rPr>
          <w:rFonts w:ascii="Century Gothic" w:hAnsi="Century Gothic"/>
          <w:sz w:val="28"/>
          <w:szCs w:val="28"/>
        </w:rPr>
        <w:t>e</w:t>
      </w:r>
      <w:r w:rsidRPr="001411D8">
        <w:rPr>
          <w:rFonts w:ascii="Century Gothic" w:hAnsi="Century Gothic"/>
          <w:sz w:val="28"/>
          <w:szCs w:val="28"/>
        </w:rPr>
        <w:t>, le durcissement des conditions financières dans le monde, la crise russo-ukrainienne et les effets persistants de la pandémie de Covid-19. Ainsi, la croissance économique s’est établie à 5,5% en 2022 contre 4,9% en 2021.</w:t>
      </w:r>
    </w:p>
    <w:p w14:paraId="3D7D5432" w14:textId="780B7FA7" w:rsidR="00EF5FAE"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sidRPr="00CD08EF">
        <w:rPr>
          <w:rFonts w:ascii="Century Gothic" w:hAnsi="Century Gothic"/>
          <w:sz w:val="28"/>
          <w:szCs w:val="28"/>
        </w:rPr>
        <w:t>Après un taux de croissance</w:t>
      </w:r>
      <w:r>
        <w:rPr>
          <w:rFonts w:ascii="Century Gothic" w:hAnsi="Century Gothic"/>
          <w:sz w:val="28"/>
          <w:szCs w:val="28"/>
        </w:rPr>
        <w:t xml:space="preserve"> robuste</w:t>
      </w:r>
      <w:r w:rsidRPr="00CD08EF">
        <w:rPr>
          <w:rFonts w:ascii="Century Gothic" w:hAnsi="Century Gothic"/>
          <w:sz w:val="28"/>
          <w:szCs w:val="28"/>
        </w:rPr>
        <w:t xml:space="preserve"> de 5,5% en 2022, l’activité économique guinéenne pourrait </w:t>
      </w:r>
      <w:r>
        <w:rPr>
          <w:rFonts w:ascii="Century Gothic" w:hAnsi="Century Gothic"/>
          <w:sz w:val="28"/>
          <w:szCs w:val="28"/>
        </w:rPr>
        <w:t>observer la même tendance</w:t>
      </w:r>
      <w:r w:rsidRPr="00CD08EF">
        <w:rPr>
          <w:rFonts w:ascii="Century Gothic" w:hAnsi="Century Gothic"/>
          <w:sz w:val="28"/>
          <w:szCs w:val="28"/>
        </w:rPr>
        <w:t xml:space="preserve"> </w:t>
      </w:r>
      <w:r>
        <w:rPr>
          <w:rFonts w:ascii="Century Gothic" w:hAnsi="Century Gothic"/>
          <w:sz w:val="28"/>
          <w:szCs w:val="28"/>
        </w:rPr>
        <w:t xml:space="preserve">avec un taux de croissance </w:t>
      </w:r>
      <w:r w:rsidRPr="00CD08EF">
        <w:rPr>
          <w:rFonts w:ascii="Century Gothic" w:hAnsi="Century Gothic"/>
          <w:sz w:val="28"/>
          <w:szCs w:val="28"/>
        </w:rPr>
        <w:t>de 6,1% en 2023, grâce</w:t>
      </w:r>
      <w:r>
        <w:rPr>
          <w:rFonts w:ascii="Century Gothic" w:hAnsi="Century Gothic"/>
          <w:sz w:val="28"/>
          <w:szCs w:val="28"/>
        </w:rPr>
        <w:t xml:space="preserve"> aux résultats obtenus de </w:t>
      </w:r>
      <w:r w:rsidRPr="00CD08EF">
        <w:rPr>
          <w:rFonts w:ascii="Century Gothic" w:hAnsi="Century Gothic"/>
          <w:sz w:val="28"/>
          <w:szCs w:val="28"/>
        </w:rPr>
        <w:t xml:space="preserve">la mise en œuvre du Programme de Référence Intérimaire (PRI) 2022-2025. </w:t>
      </w:r>
      <w:r>
        <w:rPr>
          <w:rFonts w:ascii="Century Gothic" w:hAnsi="Century Gothic"/>
          <w:sz w:val="28"/>
          <w:szCs w:val="28"/>
        </w:rPr>
        <w:t>Cette projection repose sur</w:t>
      </w:r>
      <w:r w:rsidRPr="00CD08EF">
        <w:rPr>
          <w:rFonts w:ascii="Century Gothic" w:hAnsi="Century Gothic"/>
          <w:sz w:val="28"/>
          <w:szCs w:val="28"/>
        </w:rPr>
        <w:t xml:space="preserve"> l’hypothèse d’une pluviométrie abondante, d’une distribution par les pouvoirs publics d’intrants agricoles (semences et engrais), de l’amélioration du niveau de mécanisation du secteur agricole</w:t>
      </w:r>
      <w:r>
        <w:rPr>
          <w:rFonts w:ascii="Century Gothic" w:hAnsi="Century Gothic"/>
          <w:sz w:val="28"/>
          <w:szCs w:val="28"/>
        </w:rPr>
        <w:t>.</w:t>
      </w:r>
      <w:r w:rsidR="00980E10">
        <w:rPr>
          <w:rFonts w:ascii="Century Gothic" w:hAnsi="Century Gothic"/>
          <w:sz w:val="28"/>
          <w:szCs w:val="28"/>
        </w:rPr>
        <w:t xml:space="preserve"> Le secteur primaire devrait ainsi croitre à 6,1</w:t>
      </w:r>
      <w:r w:rsidR="00980E10">
        <w:rPr>
          <w:rFonts w:ascii="Century Gothic" w:hAnsi="Century Gothic"/>
          <w:sz w:val="28"/>
          <w:szCs w:val="28"/>
        </w:rPr>
        <w:sym w:font="Symbol" w:char="F025"/>
      </w:r>
      <w:r w:rsidR="00980E10">
        <w:rPr>
          <w:rFonts w:ascii="Century Gothic" w:hAnsi="Century Gothic"/>
          <w:sz w:val="28"/>
          <w:szCs w:val="28"/>
        </w:rPr>
        <w:t xml:space="preserve"> cette année tiré par tous ses sous-secteurs. </w:t>
      </w:r>
    </w:p>
    <w:p w14:paraId="372EB370" w14:textId="77777777" w:rsidR="00EF5FAE"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sidRPr="00B076B9">
        <w:rPr>
          <w:rFonts w:ascii="Century Gothic" w:hAnsi="Century Gothic"/>
          <w:sz w:val="28"/>
          <w:szCs w:val="28"/>
        </w:rPr>
        <w:t>Le secteur secondaire, tiré par les activités extractives devrait enregistrer une croissance de 7</w:t>
      </w:r>
      <w:r>
        <w:rPr>
          <w:rFonts w:ascii="Century Gothic" w:hAnsi="Century Gothic"/>
          <w:sz w:val="28"/>
          <w:szCs w:val="28"/>
        </w:rPr>
        <w:t>,5</w:t>
      </w:r>
      <w:r w:rsidRPr="00B076B9">
        <w:rPr>
          <w:rFonts w:ascii="Century Gothic" w:hAnsi="Century Gothic"/>
          <w:sz w:val="28"/>
          <w:szCs w:val="28"/>
        </w:rPr>
        <w:t>% en 202</w:t>
      </w:r>
      <w:r>
        <w:rPr>
          <w:rFonts w:ascii="Century Gothic" w:hAnsi="Century Gothic"/>
          <w:sz w:val="28"/>
          <w:szCs w:val="28"/>
        </w:rPr>
        <w:t>3</w:t>
      </w:r>
      <w:r w:rsidRPr="00B076B9">
        <w:rPr>
          <w:rFonts w:ascii="Century Gothic" w:hAnsi="Century Gothic"/>
          <w:sz w:val="28"/>
          <w:szCs w:val="28"/>
        </w:rPr>
        <w:t>. En effet, les exploitations minières devraient augmenter grâce à l’entrée en production de nouvelles sociétés minières.</w:t>
      </w:r>
    </w:p>
    <w:p w14:paraId="15A6AD20" w14:textId="77777777" w:rsidR="00EF5FAE" w:rsidRDefault="00EF5FAE" w:rsidP="00EF5FAE">
      <w:pPr>
        <w:pStyle w:val="Paragraphedeliste"/>
        <w:numPr>
          <w:ilvl w:val="0"/>
          <w:numId w:val="2"/>
        </w:numPr>
        <w:spacing w:after="160" w:line="276" w:lineRule="auto"/>
        <w:contextualSpacing w:val="0"/>
        <w:jc w:val="both"/>
        <w:rPr>
          <w:rFonts w:ascii="Century Gothic" w:hAnsi="Century Gothic"/>
          <w:sz w:val="28"/>
          <w:szCs w:val="28"/>
        </w:rPr>
      </w:pPr>
      <w:r w:rsidRPr="00C17E93">
        <w:rPr>
          <w:rFonts w:ascii="Century Gothic" w:hAnsi="Century Gothic"/>
          <w:sz w:val="28"/>
          <w:szCs w:val="28"/>
        </w:rPr>
        <w:t xml:space="preserve">Quant au secteur tertiaire, sa croissance devrait s’établir autour de </w:t>
      </w:r>
      <w:r>
        <w:rPr>
          <w:rFonts w:ascii="Century Gothic" w:hAnsi="Century Gothic"/>
          <w:sz w:val="28"/>
          <w:szCs w:val="28"/>
        </w:rPr>
        <w:t>5</w:t>
      </w:r>
      <w:r w:rsidRPr="00C17E93">
        <w:rPr>
          <w:rFonts w:ascii="Century Gothic" w:hAnsi="Century Gothic"/>
          <w:sz w:val="28"/>
          <w:szCs w:val="28"/>
        </w:rPr>
        <w:t>% en 202</w:t>
      </w:r>
      <w:r>
        <w:rPr>
          <w:rFonts w:ascii="Century Gothic" w:hAnsi="Century Gothic"/>
          <w:sz w:val="28"/>
          <w:szCs w:val="28"/>
        </w:rPr>
        <w:t>3</w:t>
      </w:r>
      <w:r w:rsidRPr="00C17E93">
        <w:rPr>
          <w:rFonts w:ascii="Century Gothic" w:hAnsi="Century Gothic"/>
          <w:sz w:val="28"/>
          <w:szCs w:val="28"/>
        </w:rPr>
        <w:t xml:space="preserve"> grâce à l’amélioration des services de santé, de l’éducation et de la sécurité. </w:t>
      </w:r>
    </w:p>
    <w:p w14:paraId="364C6B82" w14:textId="6D935DF8" w:rsidR="00EF5FAE" w:rsidRPr="00A77E3E" w:rsidRDefault="00EF5FAE" w:rsidP="00EF5FAE">
      <w:pPr>
        <w:pStyle w:val="Paragraphedeliste"/>
        <w:numPr>
          <w:ilvl w:val="0"/>
          <w:numId w:val="2"/>
        </w:numPr>
        <w:spacing w:after="160" w:line="360" w:lineRule="auto"/>
        <w:contextualSpacing w:val="0"/>
        <w:jc w:val="both"/>
        <w:rPr>
          <w:rFonts w:ascii="Century Gothic" w:hAnsi="Century Gothic"/>
          <w:bCs/>
          <w:sz w:val="28"/>
          <w:szCs w:val="28"/>
        </w:rPr>
      </w:pPr>
      <w:r w:rsidRPr="00CB5DBA">
        <w:rPr>
          <w:rFonts w:ascii="Century Gothic" w:hAnsi="Century Gothic"/>
          <w:sz w:val="28"/>
          <w:szCs w:val="28"/>
        </w:rPr>
        <w:t>Abordant la question de l’inflation, il convient de rappeler que les réformes entreprises ces dernières années ont permis de ramener le taux l’inflation à un chiffre et ce, en dépit des effets du durcissement des conditions financières dans le monde, de la crise russo-ukrainienne et de la pandémie de Covid-19.  Ainsi, le taux d’inflation est passé de 12,5% en 2021 à 10,5</w:t>
      </w:r>
      <w:r>
        <w:rPr>
          <w:rFonts w:ascii="Century Gothic" w:hAnsi="Century Gothic"/>
          <w:sz w:val="28"/>
          <w:szCs w:val="28"/>
        </w:rPr>
        <w:sym w:font="Symbol" w:char="F025"/>
      </w:r>
      <w:r w:rsidRPr="00CB5DBA">
        <w:rPr>
          <w:rFonts w:ascii="Century Gothic" w:hAnsi="Century Gothic"/>
          <w:sz w:val="28"/>
          <w:szCs w:val="28"/>
        </w:rPr>
        <w:t xml:space="preserve"> en 2022</w:t>
      </w:r>
      <w:r>
        <w:rPr>
          <w:rFonts w:ascii="Century Gothic" w:hAnsi="Century Gothic"/>
          <w:sz w:val="28"/>
          <w:szCs w:val="28"/>
        </w:rPr>
        <w:t xml:space="preserve"> et devrait atteindre </w:t>
      </w:r>
      <w:r w:rsidR="00FE0190">
        <w:rPr>
          <w:rFonts w:ascii="Century Gothic" w:hAnsi="Century Gothic"/>
          <w:sz w:val="28"/>
          <w:szCs w:val="28"/>
        </w:rPr>
        <w:t>9,2</w:t>
      </w:r>
      <w:r>
        <w:rPr>
          <w:rFonts w:ascii="Century Gothic" w:hAnsi="Century Gothic"/>
          <w:sz w:val="28"/>
          <w:szCs w:val="28"/>
        </w:rPr>
        <w:sym w:font="Symbol" w:char="F025"/>
      </w:r>
      <w:r>
        <w:rPr>
          <w:rFonts w:ascii="Century Gothic" w:hAnsi="Century Gothic"/>
          <w:sz w:val="28"/>
          <w:szCs w:val="28"/>
        </w:rPr>
        <w:t xml:space="preserve"> en 2023</w:t>
      </w:r>
      <w:r w:rsidRPr="00CB5DBA">
        <w:rPr>
          <w:rFonts w:ascii="Century Gothic" w:hAnsi="Century Gothic"/>
          <w:sz w:val="28"/>
          <w:szCs w:val="28"/>
        </w:rPr>
        <w:t>.</w:t>
      </w:r>
    </w:p>
    <w:p w14:paraId="2CC52DA0" w14:textId="77777777" w:rsidR="00EF5FAE" w:rsidRDefault="00EF5FAE" w:rsidP="00EF5FAE">
      <w:pPr>
        <w:spacing w:after="160" w:line="360" w:lineRule="auto"/>
        <w:jc w:val="both"/>
        <w:rPr>
          <w:rFonts w:ascii="Century Gothic" w:hAnsi="Century Gothic"/>
          <w:bCs/>
          <w:sz w:val="28"/>
          <w:szCs w:val="28"/>
        </w:rPr>
      </w:pPr>
      <w:r>
        <w:rPr>
          <w:rFonts w:ascii="Century Gothic" w:hAnsi="Century Gothic"/>
          <w:sz w:val="28"/>
          <w:szCs w:val="28"/>
        </w:rPr>
        <w:t>Cette tendance à la baisse est due aux réformes engagées par les autorités dans le cadre de :</w:t>
      </w:r>
      <w:r w:rsidRPr="00F6264D">
        <w:rPr>
          <w:rFonts w:ascii="Century Gothic" w:hAnsi="Century Gothic"/>
          <w:bCs/>
          <w:sz w:val="28"/>
          <w:szCs w:val="28"/>
        </w:rPr>
        <w:t xml:space="preserve"> </w:t>
      </w:r>
      <w:r w:rsidRPr="00D21325">
        <w:rPr>
          <w:rFonts w:ascii="Century Gothic" w:hAnsi="Century Gothic"/>
          <w:bCs/>
          <w:sz w:val="28"/>
          <w:szCs w:val="28"/>
        </w:rPr>
        <w:t>i) la diminution des financements de l’État par la banque centrale ; ii) l’appréciation du taux de change ; et iii) l’introduction de contrôles des prix face au choc sur les prix des produits alimentaires et des carburants.</w:t>
      </w:r>
      <w:r>
        <w:rPr>
          <w:rFonts w:ascii="Century Gothic" w:hAnsi="Century Gothic"/>
          <w:sz w:val="28"/>
          <w:szCs w:val="28"/>
        </w:rPr>
        <w:t xml:space="preserve"> </w:t>
      </w:r>
    </w:p>
    <w:p w14:paraId="23740CF9" w14:textId="77777777" w:rsidR="00EF5FAE" w:rsidRDefault="00EF5FAE" w:rsidP="00EF5FAE">
      <w:pPr>
        <w:spacing w:after="120"/>
        <w:jc w:val="both"/>
        <w:rPr>
          <w:rFonts w:ascii="Century Gothic" w:hAnsi="Century Gothic"/>
          <w:b/>
          <w:bCs/>
          <w:sz w:val="28"/>
          <w:szCs w:val="28"/>
        </w:rPr>
      </w:pPr>
      <w:r>
        <w:rPr>
          <w:rFonts w:ascii="Century Gothic" w:hAnsi="Century Gothic"/>
          <w:b/>
          <w:bCs/>
          <w:sz w:val="28"/>
          <w:szCs w:val="28"/>
        </w:rPr>
        <w:t xml:space="preserve">         Monsieur le Président du Conseil National de la Transition</w:t>
      </w:r>
    </w:p>
    <w:p w14:paraId="362268A0" w14:textId="77777777" w:rsidR="00EF5FAE" w:rsidRDefault="00EF5FAE" w:rsidP="00EF5FAE">
      <w:pPr>
        <w:spacing w:after="120"/>
        <w:jc w:val="both"/>
        <w:rPr>
          <w:rFonts w:ascii="Century Gothic" w:hAnsi="Century Gothic"/>
          <w:b/>
          <w:bCs/>
          <w:sz w:val="28"/>
          <w:szCs w:val="28"/>
        </w:rPr>
      </w:pPr>
      <w:r>
        <w:rPr>
          <w:rFonts w:ascii="Century Gothic" w:hAnsi="Century Gothic"/>
          <w:b/>
          <w:bCs/>
          <w:sz w:val="28"/>
          <w:szCs w:val="28"/>
        </w:rPr>
        <w:t xml:space="preserve">         Madame et Monsieur les Vice-présidents</w:t>
      </w:r>
    </w:p>
    <w:p w14:paraId="6114967E" w14:textId="77777777" w:rsidR="00EF5FAE" w:rsidRPr="007830ED" w:rsidRDefault="00EF5FAE" w:rsidP="00EF5FAE">
      <w:pPr>
        <w:spacing w:after="120"/>
        <w:jc w:val="both"/>
        <w:rPr>
          <w:rFonts w:ascii="Century Gothic" w:hAnsi="Century Gothic"/>
          <w:b/>
          <w:bCs/>
          <w:sz w:val="28"/>
          <w:szCs w:val="28"/>
        </w:rPr>
      </w:pPr>
      <w:r>
        <w:rPr>
          <w:rFonts w:ascii="Century Gothic" w:hAnsi="Century Gothic"/>
          <w:b/>
          <w:bCs/>
          <w:sz w:val="28"/>
          <w:szCs w:val="28"/>
        </w:rPr>
        <w:t xml:space="preserve">         </w:t>
      </w:r>
      <w:r w:rsidRPr="007830ED">
        <w:rPr>
          <w:rFonts w:ascii="Century Gothic" w:hAnsi="Century Gothic"/>
          <w:b/>
          <w:bCs/>
          <w:sz w:val="28"/>
          <w:szCs w:val="28"/>
        </w:rPr>
        <w:t>Honorables Conseillers nationaux,</w:t>
      </w:r>
    </w:p>
    <w:p w14:paraId="6DDE4DD7" w14:textId="77777777" w:rsidR="00EF5FAE" w:rsidRPr="00B74732" w:rsidRDefault="00EF5FAE" w:rsidP="00EF5FAE">
      <w:pPr>
        <w:spacing w:after="240" w:line="276" w:lineRule="auto"/>
        <w:jc w:val="both"/>
        <w:rPr>
          <w:rFonts w:ascii="Century Gothic" w:hAnsi="Century Gothic"/>
          <w:b/>
          <w:bCs/>
          <w:sz w:val="28"/>
          <w:szCs w:val="28"/>
        </w:rPr>
      </w:pPr>
      <w:r>
        <w:rPr>
          <w:rFonts w:ascii="Century Gothic" w:hAnsi="Century Gothic"/>
          <w:b/>
          <w:bCs/>
          <w:sz w:val="28"/>
          <w:szCs w:val="28"/>
        </w:rPr>
        <w:t xml:space="preserve">         </w:t>
      </w:r>
      <w:r w:rsidRPr="00B74732">
        <w:rPr>
          <w:rFonts w:ascii="Century Gothic" w:hAnsi="Century Gothic"/>
          <w:b/>
          <w:bCs/>
          <w:sz w:val="28"/>
          <w:szCs w:val="28"/>
        </w:rPr>
        <w:t>Distingués</w:t>
      </w:r>
      <w:r>
        <w:rPr>
          <w:rFonts w:ascii="Century Gothic" w:hAnsi="Century Gothic"/>
          <w:b/>
          <w:bCs/>
          <w:sz w:val="28"/>
          <w:szCs w:val="28"/>
        </w:rPr>
        <w:t xml:space="preserve"> invités </w:t>
      </w:r>
    </w:p>
    <w:p w14:paraId="045D2ACB" w14:textId="77777777" w:rsidR="00EF5FAE" w:rsidRPr="00CB5DBA" w:rsidRDefault="00EF5FAE" w:rsidP="00EF5FAE">
      <w:pPr>
        <w:spacing w:after="160" w:line="360" w:lineRule="auto"/>
        <w:jc w:val="both"/>
        <w:rPr>
          <w:rFonts w:ascii="Century Gothic" w:hAnsi="Century Gothic"/>
          <w:bCs/>
          <w:sz w:val="28"/>
          <w:szCs w:val="28"/>
        </w:rPr>
      </w:pPr>
    </w:p>
    <w:p w14:paraId="053F60A0" w14:textId="77777777" w:rsidR="00EF5FAE" w:rsidRDefault="00EF5FAE" w:rsidP="00EF5FAE">
      <w:pPr>
        <w:pStyle w:val="Paragraphedeliste"/>
        <w:numPr>
          <w:ilvl w:val="0"/>
          <w:numId w:val="2"/>
        </w:numPr>
        <w:spacing w:after="160" w:line="360" w:lineRule="auto"/>
        <w:contextualSpacing w:val="0"/>
        <w:jc w:val="both"/>
        <w:rPr>
          <w:rFonts w:ascii="Century Gothic" w:hAnsi="Century Gothic"/>
          <w:bCs/>
          <w:sz w:val="28"/>
          <w:szCs w:val="28"/>
        </w:rPr>
      </w:pPr>
      <w:r w:rsidRPr="00CB5DBA">
        <w:rPr>
          <w:rFonts w:ascii="Century Gothic" w:hAnsi="Century Gothic"/>
          <w:bCs/>
          <w:sz w:val="28"/>
          <w:szCs w:val="28"/>
        </w:rPr>
        <w:t>Voilà ainsi présentées les principales articulations du cadre macroéconomique qui ont déterminé le contexte dans lequel la loi de finances rectificatives 2023 a été préparé.</w:t>
      </w:r>
    </w:p>
    <w:p w14:paraId="6B6A9A69" w14:textId="77777777" w:rsidR="00EF5FAE" w:rsidRDefault="00EF5FAE" w:rsidP="00EF5FAE">
      <w:pPr>
        <w:pStyle w:val="Paragraphedeliste"/>
        <w:spacing w:after="160" w:line="360" w:lineRule="auto"/>
        <w:contextualSpacing w:val="0"/>
        <w:jc w:val="both"/>
        <w:rPr>
          <w:rFonts w:ascii="Century Gothic" w:hAnsi="Century Gothic"/>
          <w:b/>
          <w:sz w:val="28"/>
          <w:szCs w:val="28"/>
        </w:rPr>
      </w:pPr>
    </w:p>
    <w:p w14:paraId="73B2A880" w14:textId="77777777" w:rsidR="00EF5FAE" w:rsidRPr="00CB5DBA" w:rsidRDefault="00EF5FAE" w:rsidP="00EF5FAE">
      <w:pPr>
        <w:pStyle w:val="Paragraphedeliste"/>
        <w:spacing w:after="160" w:line="360" w:lineRule="auto"/>
        <w:contextualSpacing w:val="0"/>
        <w:jc w:val="both"/>
        <w:rPr>
          <w:rFonts w:ascii="Century Gothic" w:hAnsi="Century Gothic"/>
          <w:bCs/>
          <w:sz w:val="28"/>
          <w:szCs w:val="28"/>
        </w:rPr>
      </w:pPr>
      <w:r w:rsidRPr="00CB5DBA">
        <w:rPr>
          <w:rFonts w:ascii="Century Gothic" w:hAnsi="Century Gothic"/>
          <w:b/>
          <w:sz w:val="28"/>
          <w:szCs w:val="28"/>
        </w:rPr>
        <w:t>Je vous remercie de votre aimable attention.</w:t>
      </w:r>
    </w:p>
    <w:p w14:paraId="045236FF" w14:textId="77777777" w:rsidR="005B4836" w:rsidRDefault="005B4836"/>
    <w:sectPr w:rsidR="005B4836" w:rsidSect="006F0C17">
      <w:footerReference w:type="even" r:id="rId8"/>
      <w:footerReference w:type="default" r:id="rId9"/>
      <w:pgSz w:w="11906" w:h="16838"/>
      <w:pgMar w:top="89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226E" w14:textId="77777777" w:rsidR="00654DD0" w:rsidRDefault="00654DD0">
      <w:r>
        <w:separator/>
      </w:r>
    </w:p>
  </w:endnote>
  <w:endnote w:type="continuationSeparator" w:id="0">
    <w:p w14:paraId="097CBB37" w14:textId="77777777" w:rsidR="00654DD0" w:rsidRDefault="0065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0548" w14:textId="77777777" w:rsidR="0077683E" w:rsidRDefault="00654DD0" w:rsidP="006F0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58B8FAC" w14:textId="77777777" w:rsidR="0077683E" w:rsidRDefault="0077683E" w:rsidP="006F0C1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CD08" w14:textId="77777777" w:rsidR="0077683E" w:rsidRDefault="00654DD0" w:rsidP="006F0C1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3BE0AEA8" w14:textId="77777777" w:rsidR="0077683E" w:rsidRDefault="0077683E" w:rsidP="006F0C1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8578" w14:textId="77777777" w:rsidR="00654DD0" w:rsidRDefault="00654DD0">
      <w:r>
        <w:separator/>
      </w:r>
    </w:p>
  </w:footnote>
  <w:footnote w:type="continuationSeparator" w:id="0">
    <w:p w14:paraId="289CB96E" w14:textId="77777777" w:rsidR="00654DD0" w:rsidRDefault="0065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33D0"/>
    <w:multiLevelType w:val="hybridMultilevel"/>
    <w:tmpl w:val="20BE89AA"/>
    <w:lvl w:ilvl="0" w:tplc="EE56F8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445AD6"/>
    <w:multiLevelType w:val="hybridMultilevel"/>
    <w:tmpl w:val="2BBC57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84911235">
    <w:abstractNumId w:val="1"/>
  </w:num>
  <w:num w:numId="2" w16cid:durableId="211655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AE"/>
    <w:rsid w:val="000C3015"/>
    <w:rsid w:val="005B4836"/>
    <w:rsid w:val="00654DD0"/>
    <w:rsid w:val="00766291"/>
    <w:rsid w:val="0077683E"/>
    <w:rsid w:val="00980E10"/>
    <w:rsid w:val="00EF5FAE"/>
    <w:rsid w:val="00FE0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0EDB"/>
  <w15:chartTrackingRefBased/>
  <w15:docId w15:val="{A004903B-54A4-4E0B-B830-DFEC7613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AE"/>
    <w:pPr>
      <w:spacing w:after="0" w:line="240" w:lineRule="auto"/>
    </w:pPr>
    <w:rPr>
      <w:rFonts w:ascii="Times New Roman" w:eastAsia="Times New Roman" w:hAnsi="Times New Roman" w:cs="Times New Roman"/>
      <w:sz w:val="24"/>
      <w:szCs w:val="24"/>
      <w:lang w:eastAsia="fr-FR"/>
    </w:rPr>
  </w:style>
  <w:style w:type="paragraph" w:styleId="Titre8">
    <w:name w:val="heading 8"/>
    <w:basedOn w:val="Normal"/>
    <w:next w:val="Normal"/>
    <w:link w:val="Titre8Car"/>
    <w:qFormat/>
    <w:rsid w:val="00EF5FAE"/>
    <w:pPr>
      <w:keepNext/>
      <w:ind w:left="5664"/>
      <w:jc w:val="both"/>
      <w:outlineLvl w:val="7"/>
    </w:pPr>
    <w:rPr>
      <w:rFonts w:ascii="Arial" w:hAnsi="Arial" w:cs="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sid w:val="00EF5FAE"/>
    <w:rPr>
      <w:rFonts w:ascii="Arial" w:eastAsia="Times New Roman" w:hAnsi="Arial" w:cs="Arial"/>
      <w:b/>
      <w:sz w:val="28"/>
      <w:szCs w:val="24"/>
      <w:lang w:eastAsia="fr-FR"/>
    </w:rPr>
  </w:style>
  <w:style w:type="paragraph" w:styleId="Corpsdetexte2">
    <w:name w:val="Body Text 2"/>
    <w:basedOn w:val="Normal"/>
    <w:link w:val="Corpsdetexte2Car"/>
    <w:rsid w:val="00EF5FAE"/>
    <w:rPr>
      <w:szCs w:val="20"/>
    </w:rPr>
  </w:style>
  <w:style w:type="character" w:customStyle="1" w:styleId="Corpsdetexte2Car">
    <w:name w:val="Corps de texte 2 Car"/>
    <w:basedOn w:val="Policepardfaut"/>
    <w:link w:val="Corpsdetexte2"/>
    <w:rsid w:val="00EF5FAE"/>
    <w:rPr>
      <w:rFonts w:ascii="Times New Roman" w:eastAsia="Times New Roman" w:hAnsi="Times New Roman" w:cs="Times New Roman"/>
      <w:sz w:val="24"/>
      <w:szCs w:val="20"/>
      <w:lang w:eastAsia="fr-FR"/>
    </w:rPr>
  </w:style>
  <w:style w:type="paragraph" w:styleId="Pieddepage">
    <w:name w:val="footer"/>
    <w:basedOn w:val="Normal"/>
    <w:link w:val="PieddepageCar"/>
    <w:rsid w:val="00EF5FAE"/>
    <w:pPr>
      <w:tabs>
        <w:tab w:val="center" w:pos="4536"/>
        <w:tab w:val="right" w:pos="9072"/>
      </w:tabs>
    </w:pPr>
  </w:style>
  <w:style w:type="character" w:customStyle="1" w:styleId="PieddepageCar">
    <w:name w:val="Pied de page Car"/>
    <w:basedOn w:val="Policepardfaut"/>
    <w:link w:val="Pieddepage"/>
    <w:rsid w:val="00EF5FAE"/>
    <w:rPr>
      <w:rFonts w:ascii="Times New Roman" w:eastAsia="Times New Roman" w:hAnsi="Times New Roman" w:cs="Times New Roman"/>
      <w:sz w:val="24"/>
      <w:szCs w:val="24"/>
      <w:lang w:eastAsia="fr-FR"/>
    </w:rPr>
  </w:style>
  <w:style w:type="character" w:styleId="Numrodepage">
    <w:name w:val="page number"/>
    <w:basedOn w:val="Policepardfaut"/>
    <w:rsid w:val="00EF5FAE"/>
  </w:style>
  <w:style w:type="paragraph" w:styleId="Titre">
    <w:name w:val="Title"/>
    <w:basedOn w:val="Normal"/>
    <w:link w:val="TitreCar"/>
    <w:qFormat/>
    <w:rsid w:val="00EF5FAE"/>
    <w:pPr>
      <w:jc w:val="center"/>
    </w:pPr>
    <w:rPr>
      <w:b/>
      <w:bCs/>
      <w:sz w:val="28"/>
    </w:rPr>
  </w:style>
  <w:style w:type="character" w:customStyle="1" w:styleId="TitreCar">
    <w:name w:val="Titre Car"/>
    <w:basedOn w:val="Policepardfaut"/>
    <w:link w:val="Titre"/>
    <w:rsid w:val="00EF5FAE"/>
    <w:rPr>
      <w:rFonts w:ascii="Times New Roman" w:eastAsia="Times New Roman" w:hAnsi="Times New Roman" w:cs="Times New Roman"/>
      <w:b/>
      <w:bCs/>
      <w:sz w:val="28"/>
      <w:szCs w:val="24"/>
      <w:lang w:eastAsia="fr-FR"/>
    </w:rPr>
  </w:style>
  <w:style w:type="paragraph" w:styleId="Paragraphedeliste">
    <w:name w:val="List Paragraph"/>
    <w:aliases w:val="Bullets,Table/Figure Heading,References,MCHIP_list paragraph,List Paragraph1,Recommendation,Bullet List,FooterText,Bioforce zListePuce,Bullet Points,Liste Paragraf,Citation List,Colorful List Accent 1,numbered,Paragraphe de liste1"/>
    <w:basedOn w:val="Normal"/>
    <w:link w:val="ParagraphedelisteCar"/>
    <w:uiPriority w:val="34"/>
    <w:qFormat/>
    <w:rsid w:val="00EF5FAE"/>
    <w:pPr>
      <w:ind w:left="720"/>
      <w:contextualSpacing/>
    </w:pPr>
    <w:rPr>
      <w:rFonts w:eastAsia="MS Mincho"/>
      <w:lang w:eastAsia="ja-JP"/>
    </w:rPr>
  </w:style>
  <w:style w:type="character" w:customStyle="1" w:styleId="ParagraphedelisteCar">
    <w:name w:val="Paragraphe de liste Car"/>
    <w:aliases w:val="Bullets Car,Table/Figure Heading Car,References Car,MCHIP_list paragraph Car,List Paragraph1 Car,Recommendation Car,Bullet List Car,FooterText Car,Bioforce zListePuce Car,Bullet Points Car,Liste Paragraf Car,Citation List Car"/>
    <w:link w:val="Paragraphedeliste"/>
    <w:uiPriority w:val="34"/>
    <w:qFormat/>
    <w:locked/>
    <w:rsid w:val="00EF5FAE"/>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5483</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Daouda Souleymane BAH</dc:creator>
  <cp:keywords/>
  <dc:description/>
  <cp:lastModifiedBy>Souleymane Toure</cp:lastModifiedBy>
  <cp:revision>2</cp:revision>
  <dcterms:created xsi:type="dcterms:W3CDTF">2023-09-11T16:21:00Z</dcterms:created>
  <dcterms:modified xsi:type="dcterms:W3CDTF">2023-09-11T16:21:00Z</dcterms:modified>
</cp:coreProperties>
</file>